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77C2E1" w14:textId="56A9DAD4" w:rsidR="009B212D" w:rsidRDefault="00F70F4E">
      <w:pPr>
        <w:jc w:val="center"/>
        <w:rPr>
          <w:rFonts w:ascii="Times New Roman" w:eastAsia="Times New Roman" w:hAnsi="Times New Roman" w:cs="Times New Roman"/>
          <w:b/>
          <w:bCs/>
        </w:rPr>
      </w:pPr>
      <w:bookmarkStart w:id="0" w:name="_Hlk211347930"/>
      <w:bookmarkStart w:id="1" w:name="_GoBack"/>
      <w:bookmarkEnd w:id="1"/>
      <w:r>
        <w:rPr>
          <w:rFonts w:ascii="Times New Roman" w:hAnsi="Times New Roman"/>
          <w:b/>
          <w:bCs/>
        </w:rPr>
        <w:t xml:space="preserve">ЗАДАНИЯ теоретического тура муниципального этапа </w:t>
      </w:r>
      <w:r w:rsidR="001C65F8">
        <w:rPr>
          <w:rFonts w:ascii="Times New Roman" w:hAnsi="Times New Roman"/>
          <w:b/>
          <w:bCs/>
        </w:rPr>
        <w:br/>
      </w:r>
      <w:r>
        <w:rPr>
          <w:rFonts w:ascii="Times New Roman" w:hAnsi="Times New Roman"/>
          <w:b/>
          <w:bCs/>
        </w:rPr>
        <w:t>Всероссийской олимпиады школьников по биологии. 2025-26 уч</w:t>
      </w:r>
      <w:r w:rsidR="001C65F8">
        <w:rPr>
          <w:rFonts w:ascii="Times New Roman" w:hAnsi="Times New Roman"/>
          <w:b/>
          <w:bCs/>
        </w:rPr>
        <w:t>ебный</w:t>
      </w:r>
      <w:r>
        <w:rPr>
          <w:rFonts w:ascii="Times New Roman" w:hAnsi="Times New Roman"/>
          <w:b/>
          <w:bCs/>
        </w:rPr>
        <w:t xml:space="preserve"> год.</w:t>
      </w:r>
    </w:p>
    <w:p w14:paraId="7B7C11B8" w14:textId="77777777" w:rsidR="009B212D" w:rsidRDefault="00F70F4E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7 класс</w:t>
      </w:r>
    </w:p>
    <w:p w14:paraId="61C0B3D5" w14:textId="77777777" w:rsidR="009B212D" w:rsidRDefault="00F70F4E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Теория</w:t>
      </w:r>
    </w:p>
    <w:p w14:paraId="38BFD31D" w14:textId="77777777" w:rsidR="009B212D" w:rsidRDefault="00F70F4E" w:rsidP="00566E85">
      <w:pPr>
        <w:pStyle w:val="a5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spacing w:before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Часть 1.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i/>
          <w:iCs/>
        </w:rPr>
        <w:t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15 (по 1 баллу за каждое тестовое задание). Индекс ответа, который вы считаете наиболее полным и правильным, укажите в матрице ответов, отметив или закрасив соответствующую ячейку.</w:t>
      </w:r>
    </w:p>
    <w:p w14:paraId="3212C61E" w14:textId="77777777" w:rsidR="009B212D" w:rsidRDefault="009B212D">
      <w:pPr>
        <w:pStyle w:val="a5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uppressAutoHyphens/>
        <w:spacing w:before="0" w:line="240" w:lineRule="auto"/>
        <w:rPr>
          <w:rFonts w:ascii="Times Roman" w:eastAsia="Times Roman" w:hAnsi="Times Roman" w:cs="Times Roman"/>
        </w:rPr>
      </w:pPr>
    </w:p>
    <w:p w14:paraId="15474AC9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1. Любознательный мальчик Карлуша </w:t>
      </w:r>
      <w:proofErr w:type="spellStart"/>
      <w:r>
        <w:rPr>
          <w:rFonts w:ascii="Times New Roman" w:hAnsi="Times New Roman"/>
          <w:b/>
          <w:bCs/>
        </w:rPr>
        <w:t>Линейкин</w:t>
      </w:r>
      <w:proofErr w:type="spellEnd"/>
      <w:r>
        <w:rPr>
          <w:rFonts w:ascii="Times New Roman" w:hAnsi="Times New Roman"/>
          <w:b/>
          <w:bCs/>
        </w:rPr>
        <w:t xml:space="preserve"> решил изучать биологию. Он долгими ночами читал учебник за учебником. Но одна страница старой книги была вся закрашена черным маркером. Карлуша смог разобрать только 2 слова: «Таксидермия – это». Помогите Карлуше узнать значение этого слова: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способ изготовления чучел животных; 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острое воспалительное заболевание кожных покровов; 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раздел биологии, изучающий ткани живых существ;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наука о ядах и их действии на организм.</w:t>
      </w:r>
    </w:p>
    <w:p w14:paraId="6B0CCB59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2. Главным инструментом биолога является микроскоп. С помощью этого прибора можно рассмотреть мельчайших организмов, клетки и ткани многоклеточных животных. Его изобретение совершило переворот в науке и позволило сделать множество важных открытий. </w:t>
      </w:r>
      <w:r>
        <w:rPr>
          <w:rFonts w:ascii="Times New Roman" w:hAnsi="Times New Roman"/>
          <w:b/>
          <w:bCs/>
          <w:shd w:val="clear" w:color="auto" w:fill="FFFFFF"/>
        </w:rPr>
        <w:t>Считается, что первый микроскоп был создан в 1590 г.:</w:t>
      </w:r>
      <w:r>
        <w:rPr>
          <w:rFonts w:ascii="Times New Roman" w:eastAsia="Times New Roman" w:hAnsi="Times New Roman" w:cs="Times New Roman"/>
          <w:b/>
          <w:bCs/>
          <w:shd w:val="clear" w:color="auto" w:fill="FFFFFF"/>
        </w:rPr>
        <w:br/>
      </w:r>
      <w:r>
        <w:rPr>
          <w:rFonts w:ascii="Times New Roman" w:hAnsi="Times New Roman"/>
        </w:rPr>
        <w:t>а)</w:t>
      </w:r>
      <w:r>
        <w:rPr>
          <w:rFonts w:ascii="Times New Roman" w:hAnsi="Times New Roman"/>
          <w:shd w:val="clear" w:color="auto" w:fill="FFFFFF"/>
        </w:rPr>
        <w:t xml:space="preserve"> Галилео Галилеем</w:t>
      </w:r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Робертом Гуком;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</w:t>
      </w:r>
      <w:proofErr w:type="spellStart"/>
      <w:r>
        <w:rPr>
          <w:rFonts w:ascii="Times New Roman" w:hAnsi="Times New Roman"/>
        </w:rPr>
        <w:t>Хансом</w:t>
      </w:r>
      <w:proofErr w:type="spellEnd"/>
      <w:r>
        <w:rPr>
          <w:rFonts w:ascii="Times New Roman" w:hAnsi="Times New Roman"/>
        </w:rPr>
        <w:t xml:space="preserve"> и </w:t>
      </w:r>
      <w:proofErr w:type="spellStart"/>
      <w:r>
        <w:rPr>
          <w:rFonts w:ascii="Times New Roman" w:hAnsi="Times New Roman"/>
        </w:rPr>
        <w:t>Захарией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Янсенами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Антони </w:t>
      </w:r>
      <w:proofErr w:type="spellStart"/>
      <w:r>
        <w:rPr>
          <w:rFonts w:ascii="Times New Roman" w:hAnsi="Times New Roman"/>
        </w:rPr>
        <w:t>ван</w:t>
      </w:r>
      <w:proofErr w:type="spellEnd"/>
      <w:r>
        <w:rPr>
          <w:rFonts w:ascii="Times New Roman" w:hAnsi="Times New Roman"/>
        </w:rPr>
        <w:t xml:space="preserve"> Левенгуком.</w:t>
      </w:r>
    </w:p>
    <w:p w14:paraId="64E1F65D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3. Многие из нас болели ветрянкой, но не все знают, что её вызывает: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бактерия;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вирус;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одноклеточный эукариот;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грибок. </w:t>
      </w:r>
    </w:p>
    <w:p w14:paraId="4BB53051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4. </w:t>
      </w:r>
      <w:bookmarkStart w:id="2" w:name="_Hlk211606271"/>
      <w:bookmarkEnd w:id="0"/>
      <w:r>
        <w:rPr>
          <w:rFonts w:ascii="Times New Roman" w:hAnsi="Times New Roman"/>
          <w:b/>
          <w:bCs/>
        </w:rPr>
        <w:t>Известно, что при вегетативном размножении (делении) диатомовые водоросли всегда восстанавливают меньшую створку (</w:t>
      </w:r>
      <w:proofErr w:type="spellStart"/>
      <w:r>
        <w:rPr>
          <w:rFonts w:ascii="Times New Roman" w:hAnsi="Times New Roman"/>
          <w:b/>
          <w:bCs/>
        </w:rPr>
        <w:t>гипотеку</w:t>
      </w:r>
      <w:proofErr w:type="spellEnd"/>
      <w:r>
        <w:rPr>
          <w:rFonts w:ascii="Times New Roman" w:hAnsi="Times New Roman"/>
          <w:b/>
          <w:bCs/>
        </w:rPr>
        <w:t>), а большая створка (</w:t>
      </w:r>
      <w:proofErr w:type="spellStart"/>
      <w:r>
        <w:rPr>
          <w:rFonts w:ascii="Times New Roman" w:hAnsi="Times New Roman"/>
          <w:b/>
          <w:bCs/>
        </w:rPr>
        <w:t>эпитека</w:t>
      </w:r>
      <w:proofErr w:type="spellEnd"/>
      <w:r>
        <w:rPr>
          <w:rFonts w:ascii="Times New Roman" w:hAnsi="Times New Roman"/>
          <w:b/>
          <w:bCs/>
        </w:rPr>
        <w:t>) наследуется от материнского организма. Используя данную информацию, свои собственные знания и логику, определите, возможна ли представленная на фотографии конфигурация клеток во фрагменте нитчатой колонии: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eastAsia="Times New Roman" w:hAnsi="Times New Roman" w:cs="Times New Roman"/>
          <w:b/>
          <w:bCs/>
          <w:noProof/>
          <w:shd w:val="clear" w:color="auto" w:fill="00FF00"/>
        </w:rPr>
        <w:lastRenderedPageBreak/>
        <w:drawing>
          <wp:inline distT="0" distB="0" distL="0" distR="0" wp14:anchorId="7CC1761A" wp14:editId="24DCC872">
            <wp:extent cx="3455790" cy="1714500"/>
            <wp:effectExtent l="0" t="0" r="0" b="0"/>
            <wp:docPr id="1073741825" name="officeArt object" descr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Рисунок 2" descr="Рисунок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55790" cy="1714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  <w:b/>
          <w:bCs/>
        </w:rPr>
        <w:t>(Схема пренебрегает уменьшением размеров клеток после делений)</w:t>
      </w:r>
      <w:r>
        <w:rPr>
          <w:rFonts w:ascii="Times New Roman" w:hAnsi="Times New Roman"/>
        </w:rPr>
        <w:t xml:space="preserve">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да, такое расположение клеток возможно;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нет, такого быть не может;</w:t>
      </w:r>
      <w:r>
        <w:rPr>
          <w:rFonts w:ascii="Times New Roman" w:eastAsia="Times New Roman" w:hAnsi="Times New Roman" w:cs="Times New Roman"/>
        </w:rPr>
        <w:br/>
      </w:r>
      <w:bookmarkStart w:id="3" w:name="_Hlk211606381"/>
      <w:r>
        <w:rPr>
          <w:rFonts w:ascii="Times New Roman" w:hAnsi="Times New Roman"/>
        </w:rPr>
        <w:t>в) нельзя ответить на вопрос, не видя колонию целиком;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диатомовые водоросли не образуют колонии.</w:t>
      </w:r>
      <w:bookmarkEnd w:id="2"/>
      <w:bookmarkEnd w:id="3"/>
    </w:p>
    <w:p w14:paraId="010B67CD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5. Когда-то грибы считались растениями. Для современных биологов это может показаться нелепо, но у наших предшественников были причины на такое мнение. Как вы думаете, какие из этих признаков в большей степени «роднят» растения и грибы?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состав клеточной стенки и чередование поколений;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неограничеснный</w:t>
      </w:r>
      <w:proofErr w:type="spellEnd"/>
      <w:r>
        <w:rPr>
          <w:rFonts w:ascii="Times New Roman" w:hAnsi="Times New Roman"/>
        </w:rPr>
        <w:t xml:space="preserve"> рост и относительная неподвижность;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наличие пластид и автотрофный способ питания;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образование плодов и синтез ядовитых веществ. </w:t>
      </w:r>
    </w:p>
    <w:p w14:paraId="2D99C4D1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6. Группа одноклеточных эукариот, большинство представителей которых ведёт паразитический образ жизни, это —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фораминиферы;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страменопилы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апикомплексы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динофлагелляты</w:t>
      </w:r>
      <w:proofErr w:type="spellEnd"/>
      <w:r>
        <w:rPr>
          <w:rFonts w:ascii="Times New Roman" w:hAnsi="Times New Roman"/>
        </w:rPr>
        <w:t xml:space="preserve">. </w:t>
      </w:r>
    </w:p>
    <w:p w14:paraId="7F20593E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7. Растения — группа фотосинтезирующих эукариот, успешно освоивших сушу. Одной из адаптаций их к существованию в новых условиях были проводящие ткани. Однако, эта особенность характерна не для всех групп растений. Не имеют выраженных проводящих элементов на взрослой стадии: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мхи;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плауны;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хвощи;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папоротники.</w:t>
      </w:r>
    </w:p>
    <w:p w14:paraId="170CAAA1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lastRenderedPageBreak/>
        <w:t>8. Представленное ниже растение: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50280C6" wp14:editId="0C131116">
            <wp:extent cx="2139950" cy="1825117"/>
            <wp:effectExtent l="0" t="0" r="0" b="0"/>
            <wp:docPr id="1073741826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182511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5BFAB189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а) содержит гаплоидный набор хромосом в клетках;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имеет ризоиды;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формирует антеридии и архегонии;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всё вышеперечисленное. </w:t>
      </w:r>
    </w:p>
    <w:p w14:paraId="3B79C6D0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9. Из всех покрытосеменных наиболее прогрессивной группой являются однодольные. Какой признак НЕ будет характерен для большинства представителей этой группы?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мочковатая корневая система;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отсутствие камбия в проводящих пучках;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количество элементов цветка, кратное 5;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параллельное или дуговое жилкование листьев. </w:t>
      </w:r>
    </w:p>
    <w:p w14:paraId="49CCDE92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10. Представленная на фото ткань является: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528334B6" wp14:editId="0E89FB0B">
            <wp:extent cx="3087328" cy="2040322"/>
            <wp:effectExtent l="0" t="0" r="0" b="0"/>
            <wp:docPr id="1073741827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7328" cy="204032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проводящей;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основной;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покровной;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образовательной.</w:t>
      </w:r>
    </w:p>
    <w:p w14:paraId="53836C0B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11. У кактуса </w:t>
      </w:r>
      <w:proofErr w:type="spellStart"/>
      <w:r>
        <w:rPr>
          <w:rFonts w:ascii="Times New Roman" w:hAnsi="Times New Roman"/>
          <w:b/>
          <w:bCs/>
          <w:i/>
          <w:iCs/>
        </w:rPr>
        <w:t>Cephalocereus</w:t>
      </w:r>
      <w:proofErr w:type="spellEnd"/>
      <w:r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iCs/>
        </w:rPr>
        <w:t>senilis</w:t>
      </w:r>
      <w:proofErr w:type="spellEnd"/>
      <w:r>
        <w:rPr>
          <w:rFonts w:ascii="Times New Roman" w:hAnsi="Times New Roman"/>
          <w:b/>
          <w:bCs/>
          <w:i/>
          <w:iCs/>
        </w:rPr>
        <w:t xml:space="preserve"> </w:t>
      </w:r>
      <w:r>
        <w:rPr>
          <w:rFonts w:ascii="Times New Roman" w:hAnsi="Times New Roman"/>
          <w:b/>
          <w:bCs/>
        </w:rPr>
        <w:t xml:space="preserve">обитающего в мексиканских пустынях очень сильно развито белое </w:t>
      </w:r>
      <w:proofErr w:type="spellStart"/>
      <w:r>
        <w:rPr>
          <w:rFonts w:ascii="Times New Roman" w:hAnsi="Times New Roman"/>
          <w:b/>
          <w:bCs/>
        </w:rPr>
        <w:t>опушение</w:t>
      </w:r>
      <w:proofErr w:type="spellEnd"/>
      <w:r>
        <w:rPr>
          <w:rFonts w:ascii="Times New Roman" w:hAnsi="Times New Roman"/>
          <w:b/>
          <w:bCs/>
        </w:rPr>
        <w:t>, из-за чего он выглядит как «мохнатый комочек». Выберите наиболее важную функцию такого приспособления.</w:t>
      </w: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0" distB="0" distL="0" distR="0" wp14:anchorId="5E708F10" wp14:editId="1F2D5040">
            <wp:extent cx="3234442" cy="1903260"/>
            <wp:effectExtent l="0" t="0" r="0" b="0"/>
            <wp:docPr id="1073741828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4442" cy="19032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опушение</w:t>
      </w:r>
      <w:proofErr w:type="spellEnd"/>
      <w:r>
        <w:rPr>
          <w:rFonts w:ascii="Times New Roman" w:hAnsi="Times New Roman"/>
        </w:rPr>
        <w:t xml:space="preserve"> спасает кактус в холодные пустынные ночи от замерзания;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опушение</w:t>
      </w:r>
      <w:proofErr w:type="spellEnd"/>
      <w:r>
        <w:rPr>
          <w:rFonts w:ascii="Times New Roman" w:hAnsi="Times New Roman"/>
        </w:rPr>
        <w:t xml:space="preserve"> спасает кактус от съедения животными;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опушение</w:t>
      </w:r>
      <w:proofErr w:type="spellEnd"/>
      <w:r>
        <w:rPr>
          <w:rFonts w:ascii="Times New Roman" w:hAnsi="Times New Roman"/>
        </w:rPr>
        <w:t xml:space="preserve"> собирает воду из атмосферы;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опушение</w:t>
      </w:r>
      <w:proofErr w:type="spellEnd"/>
      <w:r>
        <w:rPr>
          <w:rFonts w:ascii="Times New Roman" w:hAnsi="Times New Roman"/>
        </w:rPr>
        <w:t xml:space="preserve"> отражает излишнее солнечное излучение.</w:t>
      </w:r>
    </w:p>
    <w:p w14:paraId="73D4B623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12. Гидатофиты — экологическая группа растений, большую часть жизни полностью погружённых под воду. Среди них встречаются и покрытосеменные растения, которых ошибочно называют водорослями. К высшим растениям - гидатофитам мы можем отнести: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рогоз, камыш, сусак;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рдест, роголистник, </w:t>
      </w:r>
      <w:proofErr w:type="spellStart"/>
      <w:r>
        <w:rPr>
          <w:rFonts w:ascii="Times New Roman" w:hAnsi="Times New Roman"/>
        </w:rPr>
        <w:t>уруть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хара</w:t>
      </w:r>
      <w:proofErr w:type="spellEnd"/>
      <w:r>
        <w:rPr>
          <w:rFonts w:ascii="Times New Roman" w:hAnsi="Times New Roman"/>
        </w:rPr>
        <w:t xml:space="preserve">, спирогира, </w:t>
      </w:r>
      <w:proofErr w:type="spellStart"/>
      <w:r>
        <w:rPr>
          <w:rFonts w:ascii="Times New Roman" w:hAnsi="Times New Roman"/>
        </w:rPr>
        <w:t>улотрикс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типчак, очиток, чина.</w:t>
      </w:r>
    </w:p>
    <w:p w14:paraId="425C5C3E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13. Для плаунов характерно дихотомическое ветвление, при котором кончик побега всегда разделяется на две части, каждая из которых далее существует отдельно. Вы нашли растение плауна с 13-ю вершинами побегов. Сколько раз у него произошло дихотомическое ветвление?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6;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б) 12;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в) 13;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 xml:space="preserve">г) невозможно установить. </w:t>
      </w:r>
    </w:p>
    <w:p w14:paraId="6C4B965B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14. Хлоропласты — важнейшие органеллы растительной клетки, позволяющие ей использовать энергию света для синтеза органических веществ. В каких клетках высших растений мы с большей вероятностью ожидаем обнаружить хлоропласты?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клетки пробки стебля;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клетки мезофилла листа;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клетки ксилемы черешка;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клетки эпидермы побега. </w:t>
      </w:r>
    </w:p>
    <w:p w14:paraId="2AD4071D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15. Самый большой наземный хищник – это: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бурый медведь;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африканский слон; 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лев;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белый медведь.</w:t>
      </w:r>
    </w:p>
    <w:p w14:paraId="2321A64C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Часть 2.</w:t>
      </w:r>
      <w:r>
        <w:rPr>
          <w:rFonts w:ascii="Times New Roman" w:hAnsi="Times New Roman"/>
        </w:rPr>
        <w:t xml:space="preserve"> Вам предлагаются тестовые задания с множественными вариантами ответа (от 0 до 5). Максимальное количество баллов, которое можно набрать – 12,5 (по 2,5 балла за каждое тестовое задание). Индексы верных ответов (В) и неверных ответов (Н) отметьте в </w:t>
      </w:r>
      <w:r>
        <w:rPr>
          <w:rFonts w:ascii="Times New Roman" w:hAnsi="Times New Roman"/>
        </w:rPr>
        <w:lastRenderedPageBreak/>
        <w:t>матрице знаком «Х». Образец заполнения матрицы: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286C6F42" wp14:editId="62F4FFCE">
            <wp:extent cx="2622460" cy="1237963"/>
            <wp:effectExtent l="0" t="0" r="0" b="0"/>
            <wp:docPr id="1073741829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2460" cy="123796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5CF58561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 Водоросли —удивительная группа организмов, полная сюрпризов и неожиданностей. С точки зрения современной науки к ним относят большое количество видов эукариот и прокариот, способных к фотосинтезу и имеющих простое устройство тела (слоевища). Верным будет то, что: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водоросли не встречаются на суше;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все зелёные водоросли зелёного цвета;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все красные водоросли красного цвета;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у некоторых водорослей могут формироваться ткани;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сине-зелёные водоросли могут быть многоклеточными.</w:t>
      </w:r>
    </w:p>
    <w:p w14:paraId="520AB6EC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2. В своей жизни вы не раз встречали лишайники. Они любят селиться на камнях, стволах деревьев, почве и на различных других субстратах. Лишайники являются пионерами сообществ, осваивая лишённые жизни пространства суши. Выберите верные суждения об этих удивительных представителях биологического мира: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согласно современным суждениям, лишайники — это специализированная группа мхов;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организм лишайника составлен гетеротрофным и автотрофным компонентами, образующими симбиоз;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лишайники не имеют настоящих тканей и органов;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из-за своей ядовитости лишайники никогда не употребляются животными в пищу;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 xml:space="preserve">) лишайники не могут размножаться половым путём. </w:t>
      </w:r>
    </w:p>
    <w:p w14:paraId="00187007" w14:textId="07FB6B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3. На известном научно-популярном сайте https://postnauka.org/ можно прочитать следующее «Люди случайно или специально заносят на новые территории растения, которые раньше обитали в других ареалах. Некоторые виды становятся инвазивными: они прекрасно осваиваются на новом месте, вытесняют местные растения, разрушают экосистемы и становятся опасными сорняками, которые сложно побороть. Сорные растения заполоняют поля и губят урожай, а разрастаясь в городах, вызывают поллинозы — сезонные приступы аллергии на пыльцу». </w:t>
      </w:r>
      <w:r w:rsidR="00566E85">
        <w:rPr>
          <w:rFonts w:ascii="Times New Roman" w:hAnsi="Times New Roman"/>
          <w:b/>
          <w:bCs/>
        </w:rPr>
        <w:br/>
      </w:r>
      <w:r>
        <w:rPr>
          <w:rFonts w:ascii="Times New Roman" w:hAnsi="Times New Roman"/>
          <w:b/>
          <w:bCs/>
        </w:rPr>
        <w:t>А какие растения мы можем считать инвазивными для Калининградской области?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элодея канадская;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омела белая;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смолёвка татарская;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скабиоза бледно-жёлтая;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 xml:space="preserve">) борщевик Сосновского. </w:t>
      </w:r>
    </w:p>
    <w:p w14:paraId="448E6C6C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lastRenderedPageBreak/>
        <w:t xml:space="preserve">4. </w:t>
      </w:r>
      <w:r>
        <w:rPr>
          <w:rFonts w:ascii="Times New Roman" w:hAnsi="Times New Roman"/>
          <w:b/>
          <w:bCs/>
        </w:rPr>
        <w:t>На фото вы видите сочный и вкусный плод покрытосеменного растения.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6C0670F4" wp14:editId="4E2828CA">
            <wp:extent cx="1565426" cy="1427763"/>
            <wp:effectExtent l="0" t="0" r="0" b="0"/>
            <wp:docPr id="1073741830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426" cy="142776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br/>
      </w:r>
      <w:r>
        <w:rPr>
          <w:rFonts w:ascii="Times New Roman" w:hAnsi="Times New Roman"/>
          <w:b/>
          <w:bCs/>
        </w:rPr>
        <w:t xml:space="preserve">Для него характерно: 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 xml:space="preserve">) твёрдый </w:t>
      </w:r>
      <w:proofErr w:type="spellStart"/>
      <w:r>
        <w:rPr>
          <w:rFonts w:ascii="Times New Roman" w:hAnsi="Times New Roman"/>
        </w:rPr>
        <w:t>эндокарпий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сочный </w:t>
      </w:r>
      <w:proofErr w:type="spellStart"/>
      <w:r>
        <w:rPr>
          <w:rFonts w:ascii="Times New Roman" w:hAnsi="Times New Roman"/>
        </w:rPr>
        <w:t>экзокарпий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принадлежность к семейству розовых;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распространение с помощью животных;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 xml:space="preserve">) наличие в семени ядовитых веществ. </w:t>
      </w:r>
    </w:p>
    <w:p w14:paraId="26E247B3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5. Из перечисленных структур цветка могут содержать гаплоидные клетки: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лепестки;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пыльники;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чашелистики;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завязь;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семязачатки.</w:t>
      </w:r>
    </w:p>
    <w:p w14:paraId="51E564AF" w14:textId="77777777" w:rsidR="009B212D" w:rsidRDefault="00F70F4E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Часть 3. </w:t>
      </w:r>
      <w:r>
        <w:rPr>
          <w:rFonts w:ascii="Times New Roman" w:hAnsi="Times New Roman"/>
          <w:i/>
          <w:iCs/>
        </w:rPr>
        <w:t>Вам предлагаются тестовые задания, требующие установления соответствия. Максимальное количество баллов, которое можно набрать – 3,5. Заполните матрицы ответов в соответствии с требованиями заданий.</w:t>
      </w:r>
    </w:p>
    <w:p w14:paraId="6854726D" w14:textId="77777777" w:rsidR="009B212D" w:rsidRDefault="00F70F4E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1. Соотнесите формулу цветка (1-7) и семейство покрытосеменных растений (</w:t>
      </w:r>
      <w:proofErr w:type="gramStart"/>
      <w:r>
        <w:rPr>
          <w:rFonts w:ascii="Times New Roman" w:hAnsi="Times New Roman"/>
          <w:b/>
          <w:bCs/>
        </w:rPr>
        <w:t>А-Ж</w:t>
      </w:r>
      <w:proofErr w:type="gramEnd"/>
      <w:r>
        <w:rPr>
          <w:rFonts w:ascii="Times New Roman" w:hAnsi="Times New Roman"/>
          <w:b/>
          <w:bCs/>
        </w:rPr>
        <w:t xml:space="preserve">), для которого эта формула характерна. </w:t>
      </w:r>
    </w:p>
    <w:tbl>
      <w:tblPr>
        <w:tblStyle w:val="TableNormal"/>
        <w:tblW w:w="9329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000000"/>
        <w:tblLayout w:type="fixed"/>
        <w:tblLook w:val="04A0" w:firstRow="1" w:lastRow="0" w:firstColumn="1" w:lastColumn="0" w:noHBand="0" w:noVBand="1"/>
      </w:tblPr>
      <w:tblGrid>
        <w:gridCol w:w="4664"/>
        <w:gridCol w:w="4665"/>
      </w:tblGrid>
      <w:tr w:rsidR="009B212D" w14:paraId="69CE1E7A" w14:textId="77777777">
        <w:trPr>
          <w:trHeight w:val="452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B6AC2C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ФОРМУЛЫ ЦВЕТКА</w:t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F7CF08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СЕМЕЙСТВА РАСТЕНИЙ</w:t>
            </w:r>
          </w:p>
        </w:tc>
      </w:tr>
      <w:tr w:rsidR="009B212D" w14:paraId="4F13984D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740D7B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1)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75B1B9CD" wp14:editId="3E31E74E">
                  <wp:extent cx="1832372" cy="274241"/>
                  <wp:effectExtent l="0" t="0" r="0" b="0"/>
                  <wp:docPr id="1073741831" name="officeArt object" descr="3610f10c8b59f9c676bff55c8c916fa11f0b0bfe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1" name="3610f10c8b59f9c676bff55c8c916fa11f0b0bfe.svg" descr="3610f10c8b59f9c676bff55c8c916fa11f0b0bfe.svg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372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635F563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А) Капустные</w:t>
            </w:r>
          </w:p>
        </w:tc>
      </w:tr>
      <w:tr w:rsidR="009B212D" w14:paraId="6F002D51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DC6AACC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2)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1B8382AA" wp14:editId="1F3879BE">
                  <wp:extent cx="1981994" cy="274241"/>
                  <wp:effectExtent l="0" t="0" r="0" b="0"/>
                  <wp:docPr id="1073741832" name="officeArt object" descr="122e1309d99adcccd6e8dad87ac44343e936c210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2" name="122e1309d99adcccd6e8dad87ac44343e936c210.svg" descr="122e1309d99adcccd6e8dad87ac44343e936c210.svg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994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93325F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Б) Бобовые</w:t>
            </w:r>
          </w:p>
        </w:tc>
      </w:tr>
      <w:tr w:rsidR="009B212D" w14:paraId="2FEB39EE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D76F37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3)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54A33A86" wp14:editId="150911FB">
                  <wp:extent cx="1351161" cy="274241"/>
                  <wp:effectExtent l="0" t="0" r="0" b="0"/>
                  <wp:docPr id="1073741833" name="officeArt object" descr="d2acd57b9fab7ad89c2bc6ead7dd1ff40cf4d621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3" name="d2acd57b9fab7ad89c2bc6ead7dd1ff40cf4d621.svg" descr="d2acd57b9fab7ad89c2bc6ead7dd1ff40cf4d621.svg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161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D27550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В) Розовые</w:t>
            </w:r>
          </w:p>
        </w:tc>
      </w:tr>
      <w:tr w:rsidR="009B212D" w14:paraId="429A1A15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1A3E51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4)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180381DC" wp14:editId="599986D3">
                  <wp:extent cx="2182217" cy="274241"/>
                  <wp:effectExtent l="0" t="0" r="0" b="0"/>
                  <wp:docPr id="1073741834" name="officeArt object" descr="55b4a8fc3cfad0447eb49a1076e4fc57ab9ba826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4" name="55b4a8fc3cfad0447eb49a1076e4fc57ab9ba826.svg" descr="55b4a8fc3cfad0447eb49a1076e4fc57ab9ba826.svg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2217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D5A7FA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Г) Паслёновые</w:t>
            </w:r>
          </w:p>
        </w:tc>
      </w:tr>
      <w:tr w:rsidR="009B212D" w14:paraId="7163CA1D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E75FA3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5)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71D62571" wp14:editId="3F674342">
                  <wp:extent cx="1426171" cy="274241"/>
                  <wp:effectExtent l="0" t="0" r="0" b="0"/>
                  <wp:docPr id="1073741835" name="officeArt object" descr="aa5e657960c59670fe4a3eb77ee8097a3e1b28bf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5" name="aa5e657960c59670fe4a3eb77ee8097a3e1b28bf.svg" descr="aa5e657960c59670fe4a3eb77ee8097a3e1b28bf.svg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171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4CB90C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Д) Астровые</w:t>
            </w:r>
          </w:p>
        </w:tc>
      </w:tr>
      <w:tr w:rsidR="009B212D" w14:paraId="2F77AD1C" w14:textId="77777777">
        <w:trPr>
          <w:trHeight w:val="452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4DA2B0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6)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778C0155" wp14:editId="511C0939">
                  <wp:extent cx="1632149" cy="228600"/>
                  <wp:effectExtent l="0" t="0" r="0" b="0"/>
                  <wp:docPr id="1073741836" name="officeArt object" descr="39fa53cab9bc7d2b6c2e951a16b9133d32971d90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6" name="39fa53cab9bc7d2b6c2e951a16b9133d32971d90.svg" descr="39fa53cab9bc7d2b6c2e951a16b9133d32971d90.svg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149" cy="2286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66FFFE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Е) Лилейные</w:t>
            </w:r>
          </w:p>
        </w:tc>
      </w:tr>
      <w:tr w:rsidR="009B212D" w14:paraId="54F26BBF" w14:textId="77777777">
        <w:trPr>
          <w:trHeight w:val="484"/>
        </w:trPr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38CBFD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7) </w:t>
            </w:r>
            <w:r>
              <w:rPr>
                <w:rFonts w:ascii="Times New Roman" w:eastAsia="Times New Roman" w:hAnsi="Times New Roman" w:cs="Times New Roman"/>
                <w:noProof/>
                <w:kern w:val="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drawing>
                <wp:inline distT="0" distB="0" distL="0" distR="0" wp14:anchorId="3B9AA68D" wp14:editId="36F436B5">
                  <wp:extent cx="1287463" cy="274241"/>
                  <wp:effectExtent l="0" t="0" r="0" b="0"/>
                  <wp:docPr id="1073741837" name="officeArt object" descr="10b2f89938d77f08140d588502ab6f4563a9f84e.sv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7" name="10b2f89938d77f08140d588502ab6f4563a9f84e.svg" descr="10b2f89938d77f08140d588502ab6f4563a9f84e.svg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463" cy="27424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kern w:val="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 </w:t>
            </w:r>
          </w:p>
        </w:tc>
        <w:tc>
          <w:tcPr>
            <w:tcW w:w="46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F660F5" w14:textId="77777777" w:rsidR="009B212D" w:rsidRDefault="00F70F4E">
            <w:pPr>
              <w:tabs>
                <w:tab w:val="left" w:pos="1440"/>
                <w:tab w:val="left" w:pos="2880"/>
                <w:tab w:val="left" w:pos="432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Ж) Мятликовые</w:t>
            </w:r>
          </w:p>
        </w:tc>
      </w:tr>
    </w:tbl>
    <w:p w14:paraId="731C68EF" w14:textId="77777777" w:rsidR="009B212D" w:rsidRDefault="009B212D">
      <w:pPr>
        <w:rPr>
          <w:rFonts w:ascii="Times New Roman" w:eastAsia="Times New Roman" w:hAnsi="Times New Roman" w:cs="Times New Roman"/>
        </w:rPr>
      </w:pPr>
    </w:p>
    <w:tbl>
      <w:tblPr>
        <w:tblStyle w:val="TableNormal"/>
        <w:tblW w:w="934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2329"/>
        <w:gridCol w:w="1002"/>
        <w:gridCol w:w="1003"/>
        <w:gridCol w:w="1003"/>
        <w:gridCol w:w="1003"/>
        <w:gridCol w:w="1003"/>
        <w:gridCol w:w="1003"/>
        <w:gridCol w:w="1003"/>
      </w:tblGrid>
      <w:tr w:rsidR="009B212D" w14:paraId="1EDCA3F0" w14:textId="77777777">
        <w:trPr>
          <w:trHeight w:val="300"/>
        </w:trPr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3F27DE8" w14:textId="77777777" w:rsidR="009B212D" w:rsidRDefault="00F70F4E">
            <w:pPr>
              <w:spacing w:after="0" w:line="276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Формула цветка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8D4E21C" w14:textId="77777777" w:rsidR="009B212D" w:rsidRDefault="00F70F4E">
            <w:pPr>
              <w:spacing w:after="0" w:line="276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1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F301D3" w14:textId="77777777" w:rsidR="009B212D" w:rsidRDefault="00F70F4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2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99B13A" w14:textId="77777777" w:rsidR="009B212D" w:rsidRDefault="00F70F4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3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30D30B" w14:textId="77777777" w:rsidR="009B212D" w:rsidRDefault="00F70F4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4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1CFFB9" w14:textId="77777777" w:rsidR="009B212D" w:rsidRDefault="00F70F4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5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8B34ED" w14:textId="77777777" w:rsidR="009B212D" w:rsidRDefault="00F70F4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6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37A1DF9" w14:textId="77777777" w:rsidR="009B212D" w:rsidRDefault="00F70F4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7</w:t>
            </w:r>
          </w:p>
        </w:tc>
      </w:tr>
      <w:tr w:rsidR="009B212D" w14:paraId="7B9726A2" w14:textId="77777777">
        <w:trPr>
          <w:trHeight w:val="300"/>
        </w:trPr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89F6CC" w14:textId="77777777" w:rsidR="009B212D" w:rsidRDefault="00F70F4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Семейство растений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CDA3F5" w14:textId="77777777" w:rsidR="009B212D" w:rsidRDefault="009B212D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017E285" w14:textId="77777777" w:rsidR="009B212D" w:rsidRDefault="009B212D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F59CD2C" w14:textId="77777777" w:rsidR="009B212D" w:rsidRDefault="009B212D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210E6A" w14:textId="77777777" w:rsidR="009B212D" w:rsidRDefault="009B212D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32D50C" w14:textId="77777777" w:rsidR="009B212D" w:rsidRDefault="009B212D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23ED59" w14:textId="77777777" w:rsidR="009B212D" w:rsidRDefault="009B212D"/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554DD0" w14:textId="77777777" w:rsidR="009B212D" w:rsidRDefault="009B212D"/>
        </w:tc>
      </w:tr>
    </w:tbl>
    <w:p w14:paraId="70B221A4" w14:textId="77777777" w:rsidR="009B212D" w:rsidRDefault="009B212D"/>
    <w:sectPr w:rsidR="009B212D">
      <w:headerReference w:type="default" r:id="rId19"/>
      <w:footerReference w:type="default" r:id="rId20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983D8A4" w14:textId="77777777" w:rsidR="007B168A" w:rsidRDefault="007B168A">
      <w:pPr>
        <w:spacing w:after="0" w:line="240" w:lineRule="auto"/>
      </w:pPr>
      <w:r>
        <w:separator/>
      </w:r>
    </w:p>
  </w:endnote>
  <w:endnote w:type="continuationSeparator" w:id="0">
    <w:p w14:paraId="3AE3426F" w14:textId="77777777" w:rsidR="007B168A" w:rsidRDefault="007B16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 Neue">
    <w:altName w:val="Arial"/>
    <w:charset w:val="00"/>
    <w:family w:val="roman"/>
    <w:pitch w:val="default"/>
  </w:font>
  <w:font w:name="Times Roman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EB87B8" w14:textId="77777777" w:rsidR="009B212D" w:rsidRDefault="009B212D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95B565" w14:textId="77777777" w:rsidR="007B168A" w:rsidRDefault="007B168A">
      <w:pPr>
        <w:spacing w:after="0" w:line="240" w:lineRule="auto"/>
      </w:pPr>
      <w:r>
        <w:separator/>
      </w:r>
    </w:p>
  </w:footnote>
  <w:footnote w:type="continuationSeparator" w:id="0">
    <w:p w14:paraId="3D0D577B" w14:textId="77777777" w:rsidR="007B168A" w:rsidRDefault="007B16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D1B94A" w14:textId="77777777" w:rsidR="009B212D" w:rsidRDefault="009B212D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212D"/>
    <w:rsid w:val="001C65F8"/>
    <w:rsid w:val="003E0FBD"/>
    <w:rsid w:val="00566E85"/>
    <w:rsid w:val="007B168A"/>
    <w:rsid w:val="00916ACF"/>
    <w:rsid w:val="009B212D"/>
    <w:rsid w:val="00CC3A59"/>
    <w:rsid w:val="00F70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6C23FE"/>
  <w15:docId w15:val="{8986D224-1C9B-44C6-989B-8404EBC2B3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78" w:lineRule="auto"/>
    </w:pPr>
    <w:rPr>
      <w:rFonts w:ascii="Calibri" w:hAnsi="Calibri" w:cs="Arial Unicode MS"/>
      <w:color w:val="000000"/>
      <w:kern w:val="2"/>
      <w:sz w:val="24"/>
      <w:szCs w:val="24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a5">
    <w:name w:val="По умолчанию"/>
    <w:pPr>
      <w:spacing w:before="160" w:line="288" w:lineRule="auto"/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1231</Words>
  <Characters>7022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dcterms:created xsi:type="dcterms:W3CDTF">2026-03-25T08:08:00Z</dcterms:created>
  <dcterms:modified xsi:type="dcterms:W3CDTF">2026-03-25T08:08:00Z</dcterms:modified>
</cp:coreProperties>
</file>